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atLeast"/>
        <w:rPr>
          <w:rFonts w:ascii="方正仿宋" w:hAnsi="仿宋" w:eastAsia="方正仿宋" w:cs="宋体"/>
          <w:kern w:val="0"/>
          <w:sz w:val="32"/>
          <w:szCs w:val="32"/>
        </w:rPr>
      </w:pPr>
      <w:r>
        <w:rPr>
          <w:rFonts w:hint="eastAsia" w:ascii="方正仿宋" w:hAnsi="仿宋" w:eastAsia="方正仿宋" w:cs="宋体"/>
          <w:kern w:val="0"/>
          <w:sz w:val="32"/>
          <w:szCs w:val="32"/>
        </w:rPr>
        <w:t>推荐单位</w:t>
      </w:r>
      <w:r>
        <w:rPr>
          <w:rFonts w:hint="eastAsia" w:ascii="方正仿宋" w:hAnsi="仿宋" w:eastAsia="方正仿宋" w:cs="宋体"/>
          <w:kern w:val="0"/>
          <w:sz w:val="32"/>
          <w:szCs w:val="32"/>
          <w:lang w:eastAsia="zh-CN"/>
        </w:rPr>
        <w:t>：</w:t>
      </w:r>
      <w:r>
        <w:rPr>
          <w:rFonts w:hint="eastAsia" w:ascii="方正仿宋" w:hAnsi="仿宋" w:eastAsia="方正仿宋" w:cs="宋体"/>
          <w:kern w:val="0"/>
          <w:sz w:val="32"/>
          <w:szCs w:val="32"/>
        </w:rPr>
        <w:t>安徽工程大学</w:t>
      </w:r>
    </w:p>
    <w:p>
      <w:pPr>
        <w:spacing w:line="580" w:lineRule="atLeast"/>
        <w:rPr>
          <w:rFonts w:ascii="仿宋" w:hAnsi="仿宋" w:eastAsia="仿宋" w:cs="宋体"/>
          <w:kern w:val="0"/>
          <w:sz w:val="32"/>
          <w:szCs w:val="32"/>
        </w:rPr>
      </w:pPr>
    </w:p>
    <w:p>
      <w:pPr>
        <w:spacing w:line="580" w:lineRule="atLeast"/>
        <w:jc w:val="center"/>
        <w:rPr>
          <w:rFonts w:ascii="方正小标宋" w:hAnsi="仿宋" w:eastAsia="方正小标宋" w:cs="宋体"/>
          <w:kern w:val="0"/>
          <w:sz w:val="44"/>
          <w:szCs w:val="44"/>
        </w:rPr>
      </w:pPr>
      <w:r>
        <w:rPr>
          <w:rFonts w:hint="eastAsia" w:ascii="方正小标宋" w:hAnsi="仿宋" w:eastAsia="方正小标宋" w:cs="宋体"/>
          <w:kern w:val="0"/>
          <w:sz w:val="44"/>
          <w:szCs w:val="44"/>
        </w:rPr>
        <w:t>勤工助学 筑梦</w:t>
      </w:r>
      <w:r>
        <w:rPr>
          <w:rFonts w:hint="eastAsia" w:ascii="方正小标宋" w:hAnsi="仿宋" w:eastAsia="方正小标宋" w:cs="宋体"/>
          <w:kern w:val="0"/>
          <w:sz w:val="44"/>
          <w:szCs w:val="44"/>
          <w:highlight w:val="none"/>
        </w:rPr>
        <w:t>育</w:t>
      </w:r>
      <w:r>
        <w:rPr>
          <w:rFonts w:hint="eastAsia" w:ascii="方正小标宋" w:hAnsi="仿宋" w:eastAsia="方正小标宋" w:cs="宋体"/>
          <w:kern w:val="0"/>
          <w:sz w:val="44"/>
          <w:szCs w:val="44"/>
        </w:rPr>
        <w:t>人</w:t>
      </w:r>
    </w:p>
    <w:p>
      <w:pPr>
        <w:spacing w:line="580" w:lineRule="atLeast"/>
        <w:jc w:val="center"/>
        <w:rPr>
          <w:rFonts w:hint="eastAsia" w:ascii="方正楷体" w:hAnsi="楷体" w:eastAsia="方正楷体" w:cs="宋体"/>
          <w:kern w:val="0"/>
          <w:sz w:val="32"/>
          <w:szCs w:val="32"/>
          <w:lang w:eastAsia="zh-CN"/>
        </w:rPr>
      </w:pPr>
      <w:r>
        <w:rPr>
          <w:rFonts w:hint="eastAsia" w:ascii="方正楷体" w:hAnsi="楷体" w:eastAsia="方正楷体" w:cs="Times New Roman"/>
          <w:kern w:val="0"/>
          <w:sz w:val="32"/>
          <w:szCs w:val="32"/>
        </w:rPr>
        <w:t>张玉凤(学生处学生资助管理科副科长</w:t>
      </w:r>
      <w:bookmarkStart w:id="0" w:name="_GoBack"/>
      <w:r>
        <w:rPr>
          <w:rFonts w:hint="eastAsia" w:ascii="方正楷体" w:hAnsi="楷体" w:eastAsia="方正楷体" w:cs="Times New Roman"/>
          <w:kern w:val="0"/>
          <w:sz w:val="32"/>
          <w:szCs w:val="32"/>
        </w:rPr>
        <w:t>、思政讲师</w:t>
      </w:r>
      <w:bookmarkEnd w:id="0"/>
      <w:r>
        <w:rPr>
          <w:rFonts w:hint="eastAsia" w:ascii="方正楷体" w:hAnsi="楷体" w:eastAsia="方正楷体" w:cs="Times New Roman"/>
          <w:kern w:val="0"/>
          <w:sz w:val="32"/>
          <w:szCs w:val="32"/>
        </w:rPr>
        <w:t>)</w:t>
      </w:r>
    </w:p>
    <w:p>
      <w:pPr>
        <w:spacing w:line="580" w:lineRule="atLeast"/>
        <w:ind w:firstLine="640" w:firstLineChars="200"/>
        <w:rPr>
          <w:rFonts w:ascii="仿宋" w:hAnsi="仿宋" w:eastAsia="仿宋" w:cs="Times New Roman"/>
          <w:kern w:val="0"/>
          <w:sz w:val="32"/>
          <w:szCs w:val="32"/>
        </w:rPr>
      </w:pP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高等学校勤工助学工作是贯彻落实中共中央、国务院《关于全面加强新时代大中小学劳动教育的意见》的有效途径，是实现“三全育人”的重要环节，是高等学校学生资助政策体系的重要组成部分。勤工助学是指学生在学校的组织下利用课余时间，通过劳动取得合法报酬，用于改善学习和生活条件的实践活动。</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目前，我国高校学生资助政策体系日趋完善，资助力度稳步提升，国家、社会、爱心人士对高校学生资助工作更是保持着高度的关注和重视。高校肩负着立德树人根本任务，肩负着为党育人、为国育才重要使命，育人工作不仅包括专业教育还涉及德行培养，在稳扎稳打开展好高校学生资助工作的同时，如何激发受资助学生的奋斗动力，如何培养受资助学生的感恩情怀，如何树立受资助学生的自强意识等等，这些都是高校学生资助工作者、学生工作者在做好学生资助工作之外的又一重要关注点。</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近年来，学校为充分发挥勤工助学育人功能，规范管理学校学生勤工助学工作，</w:t>
      </w:r>
      <w:r>
        <w:rPr>
          <w:rFonts w:hint="eastAsia" w:ascii="仿宋" w:hAnsi="仿宋" w:eastAsia="仿宋" w:cs="仿宋"/>
          <w:color w:val="231F20"/>
          <w:kern w:val="0"/>
          <w:sz w:val="32"/>
          <w:szCs w:val="32"/>
          <w:highlight w:val="none"/>
          <w:lang w:val="en-US" w:eastAsia="zh-CN" w:bidi="ar-SA"/>
        </w:rPr>
        <w:t>做出</w:t>
      </w:r>
      <w:r>
        <w:rPr>
          <w:rFonts w:hint="eastAsia" w:ascii="仿宋" w:hAnsi="仿宋" w:eastAsia="仿宋" w:cs="仿宋"/>
          <w:color w:val="231F20"/>
          <w:kern w:val="0"/>
          <w:sz w:val="32"/>
          <w:szCs w:val="32"/>
          <w:lang w:val="en-US" w:eastAsia="zh-CN" w:bidi="ar-SA"/>
        </w:rPr>
        <w:t>了积极的努力和探索。</w:t>
      </w:r>
    </w:p>
    <w:p>
      <w:pPr>
        <w:adjustRightInd w:val="0"/>
        <w:snapToGrid w:val="0"/>
        <w:spacing w:line="580" w:lineRule="exact"/>
        <w:ind w:firstLine="640" w:firstLineChars="200"/>
        <w:jc w:val="left"/>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一、明确工作目标，不断完善各项制度和工作机制</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为进一步规范管理学生勤工助学工作，促进勤工助学活动健康、有序开展，保障学生合法权益，帮助学生顺利完成学业，发挥勤工助学育人功能，培养学生自立自强、创新创业精神，增强学生社会实践能力，学校根据上级有关文件精神， 及时修订《安徽工程大学全日制本科生勤工助学管理办法》，按照学有余力、自愿申请、信息公开、扶困优先、遵纪守法的原则，在不影响正常教学秩序和学生正常学习的前提下有组织地开展勤工助学工作。</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校学生处作为勤工助学工作主管部门，负责检查勤工助学规章制度的执行和勤工助学资金的管理和使用情况；学生资助管理科具体负责勤工助学的日常管理工作，安排学生勤工助学岗位，指导和监督学生的勤工助学活动；学生自律委员会设置勤工助学部，负责勤工助学招聘信息的发布，</w:t>
      </w:r>
      <w:r>
        <w:rPr>
          <w:rFonts w:hint="eastAsia" w:ascii="仿宋" w:hAnsi="仿宋" w:eastAsia="仿宋" w:cs="仿宋"/>
          <w:color w:val="231F20"/>
          <w:kern w:val="0"/>
          <w:sz w:val="32"/>
          <w:szCs w:val="32"/>
          <w:highlight w:val="none"/>
          <w:lang w:val="en-US" w:eastAsia="zh-CN" w:bidi="ar-SA"/>
        </w:rPr>
        <w:t>接收</w:t>
      </w:r>
      <w:r>
        <w:rPr>
          <w:rFonts w:hint="eastAsia" w:ascii="仿宋" w:hAnsi="仿宋" w:eastAsia="仿宋" w:cs="仿宋"/>
          <w:color w:val="231F20"/>
          <w:kern w:val="0"/>
          <w:sz w:val="32"/>
          <w:szCs w:val="32"/>
          <w:lang w:val="en-US" w:eastAsia="zh-CN" w:bidi="ar-SA"/>
        </w:rPr>
        <w:t>学生参加勤工助学活动的申请；各用人单位配合学生资助管理科全面做好学生勤工助学的各项具体管理和考核工作。</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校勤工助学岗位设置只适用于缺编或遇突击性工作必须设岗的单位，以校内教学助理、科研助理、行政管理助理和学校公共服务等为主。在日常运作方面，明确管理部门、用工单位、参与学生各方面职责，体现“三全育人”理念。搭建畅通的沟通渠道，为家庭经济困难学生构建实践平台，助力学生提前进入就业状态。</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在扶贫助学方面，以缓解、化解经济困难、培养励志精神为目标，鼓励更多的学生通过自己的劳动获得报酬，补贴生活费用。</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在岗位设置环节，以培养学生劳动观念、动手能力、管理能力、专业能力、创新能力等为目标，多渠道整合校内外资源，科学合理设置更多层次的岗位，满足参与学生个性化锻炼需求。把勤工助学中卫生清理等对学生能力锻炼较少的岗位变换为协助实验项目等和专业相关的岗位，注重将学生实践内容与专业训练相结合，将学生能力培养与助学工作相结合，增强学生的专业技能。</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生资助管理科具体负责组织、协调、监督全校勤工助学工作日常运行，定期组织召开用工单位勤工助学经办人工作会议和学生座谈会，布置、研讨、交流勤工助学工作。建立包括用工单位指导老师在内的勤工助学工作QQ群，确保全校勤工助学工作日常运转高效顺畅。</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目前学校勤工助学岗位涉及校办公室、宣传部、纪委、后勤保障处、学生处、财务处、工会、团委、国资处、现代技术中心、发展规划与质量评估处、图书馆等近30个部门，固定岗位为300人，临时岗位100余人。全年参加勤工助学累计3000人次，年发放勤工助学工资逾50万元。</w:t>
      </w:r>
    </w:p>
    <w:p>
      <w:pPr>
        <w:adjustRightInd w:val="0"/>
        <w:snapToGrid w:val="0"/>
        <w:spacing w:line="580" w:lineRule="exact"/>
        <w:ind w:firstLine="640" w:firstLineChars="200"/>
        <w:jc w:val="left"/>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二、加强过程管理，规范岗位开发，招聘、考核和激励措施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（一）岗位设置</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勤工助学岗位设置分固定岗位和临时岗位。用工部门需要增设勤工助学岗位的，应于每学期开学初将计划报学生处审批。</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校内固定岗位每学年申请一次，申请时间为每年6月，由申请单位根据本部门的工作特点和实际情况向学生处提交《安徽工程大学校内勤工助学固定岗位用工申请表》，经学生处审核批准通过后方可确定岗位数；</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校内临时岗位需提前三个工作日向资助管理科提出设置申请，由申请单位向资助管理科提交《安徽工程大学校内勤工助学固定岗位用工申请表》，经资助管理科审核批准后方可安排学生上岗。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（二）招聘程序</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1.提出需求。凡需聘用勤工助学学生的单位，填写《安徽工程大学校内勤工助学岗位用工申请表》和《安徽工程大学校内勤工助学固定岗位申请汇总表》电子版，提交学生资助管理科。</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2.信息发布。学生处核定岗位招聘信息，根据前期审核定岗后的岗位空缺情况决定招聘的规模和方式，并在全校公布招聘信息。</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3.学生申请。符合申请勤工助学条件的学生填写《安徽工程大学校内勤工助学申请审批表》，经学院审核同意后向用工单位提出应聘申请。</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4.双向选择。岗位均采取用工单位和应聘学生双向选择的方式，公开确定勤工助学学生。</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5.签订协议。用工单位与聘用学生签订《安徽工程大学校内勤工助学岗位聘用协议》</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6.备案登记。用工单位将《安徽工程大学校内勤工助学申请审批表》、《安徽工程大学校内勤工助学岗位聘用协议》、《安徽工程大学校内勤工助学岗位录用人员汇总表》报送学生资助管理科备案。</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7.培训上岗。学生勤工助学聘期由《安徽工程大学校内勤工助学岗位聘用协议》约定。学生正式上岗前，用工单位要组织安全教育和岗前培训，具体时间由用工单位确定。</w:t>
      </w:r>
    </w:p>
    <w:p>
      <w:pPr>
        <w:adjustRightInd w:val="0"/>
        <w:snapToGrid w:val="0"/>
        <w:spacing w:line="580" w:lineRule="exact"/>
        <w:ind w:firstLine="643" w:firstLineChars="200"/>
        <w:rPr>
          <w:rFonts w:hint="eastAsia" w:ascii="楷体" w:hAnsi="楷体" w:eastAsia="楷体" w:cs="楷体"/>
          <w:b/>
          <w:kern w:val="0"/>
          <w:sz w:val="32"/>
          <w:szCs w:val="32"/>
          <w:lang w:val="en-US" w:eastAsia="zh-CN" w:bidi="ar-SA"/>
        </w:rPr>
      </w:pPr>
      <w:r>
        <w:rPr>
          <w:rFonts w:hint="eastAsia" w:ascii="楷体" w:hAnsi="楷体" w:eastAsia="楷体" w:cs="楷体"/>
          <w:b/>
          <w:kern w:val="0"/>
          <w:sz w:val="32"/>
          <w:szCs w:val="32"/>
          <w:lang w:val="en-US" w:eastAsia="zh-CN" w:bidi="ar-SA"/>
        </w:rPr>
        <w:t>（三）录用</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在招聘和录用环节，以培养学生竞争意识、法律意识、心理</w:t>
      </w:r>
      <w:r>
        <w:rPr>
          <w:rFonts w:hint="eastAsia" w:ascii="仿宋" w:hAnsi="仿宋" w:eastAsia="仿宋" w:cs="仿宋"/>
          <w:color w:val="231F20"/>
          <w:kern w:val="0"/>
          <w:sz w:val="32"/>
          <w:szCs w:val="32"/>
          <w:highlight w:val="none"/>
          <w:lang w:val="en-US" w:eastAsia="zh-CN" w:bidi="ar-SA"/>
        </w:rPr>
        <w:t>素质</w:t>
      </w:r>
      <w:r>
        <w:rPr>
          <w:rFonts w:hint="eastAsia" w:ascii="仿宋" w:hAnsi="仿宋" w:eastAsia="仿宋" w:cs="仿宋"/>
          <w:color w:val="231F20"/>
          <w:kern w:val="0"/>
          <w:sz w:val="32"/>
          <w:szCs w:val="32"/>
          <w:lang w:val="en-US" w:eastAsia="zh-CN" w:bidi="ar-SA"/>
        </w:rPr>
        <w:t>、自信心、就业能力与技巧为目标。岗位采取用工单位和应聘学生双向选择的方式，每年集中举办学生勤工助学“双向选择，竞争上岗”招聘会，公开确定勤工助学学生，签订《校内勤工助学岗位聘用协议》。原则上优先录入家庭经济困难的学生参加勤工助学。学生录用后，学校管理部门、用工单位及时组织新入职学生开展勤工助学岗前培训和安全教育，维护勤工助学学生的合法权益，关注学生人身</w:t>
      </w:r>
      <w:r>
        <w:rPr>
          <w:rFonts w:hint="eastAsia" w:ascii="仿宋" w:hAnsi="仿宋" w:eastAsia="仿宋" w:cs="仿宋"/>
          <w:color w:val="231F20"/>
          <w:kern w:val="0"/>
          <w:sz w:val="32"/>
          <w:szCs w:val="32"/>
          <w:highlight w:val="none"/>
          <w:lang w:val="en-US" w:eastAsia="zh-CN" w:bidi="ar-SA"/>
        </w:rPr>
        <w:t>安全</w:t>
      </w:r>
      <w:r>
        <w:rPr>
          <w:rFonts w:hint="eastAsia" w:ascii="仿宋" w:hAnsi="仿宋" w:eastAsia="仿宋" w:cs="仿宋"/>
          <w:color w:val="231F20"/>
          <w:kern w:val="0"/>
          <w:sz w:val="32"/>
          <w:szCs w:val="32"/>
          <w:lang w:val="en-US" w:eastAsia="zh-CN" w:bidi="ar-SA"/>
        </w:rPr>
        <w:t>和身心健康。同时确保勤工助学酬金标准不降低并及时足额发放到学生手中。</w:t>
      </w:r>
    </w:p>
    <w:p>
      <w:pPr>
        <w:adjustRightInd w:val="0"/>
        <w:snapToGrid w:val="0"/>
        <w:spacing w:line="580" w:lineRule="exact"/>
        <w:ind w:firstLine="640" w:firstLineChars="200"/>
        <w:jc w:val="left"/>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三、加大资金投入，逐步增加勤工助学岗位以及岗位工资</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校根据国家有关规定，在教育事业经费中，按照一定标准提取勤工助学专项资金，由财务处负责集中管理、专项核算，专门用于支付校内勤工助学学生的劳务报酬。制定校内勤工助学岗位的报酬标准和资金使用与管理办法，不断扩大资金投入，提高学生工资标准，特别是专业性及创业</w:t>
      </w:r>
      <w:r>
        <w:rPr>
          <w:rFonts w:hint="eastAsia" w:ascii="仿宋" w:hAnsi="仿宋" w:eastAsia="仿宋" w:cs="仿宋"/>
          <w:color w:val="231F20"/>
          <w:kern w:val="0"/>
          <w:sz w:val="32"/>
          <w:szCs w:val="32"/>
          <w:highlight w:val="none"/>
          <w:lang w:val="en-US" w:eastAsia="zh-CN" w:bidi="ar-SA"/>
        </w:rPr>
        <w:t>型</w:t>
      </w:r>
      <w:r>
        <w:rPr>
          <w:rFonts w:hint="eastAsia" w:ascii="仿宋" w:hAnsi="仿宋" w:eastAsia="仿宋" w:cs="仿宋"/>
          <w:color w:val="231F20"/>
          <w:kern w:val="0"/>
          <w:sz w:val="32"/>
          <w:szCs w:val="32"/>
          <w:lang w:val="en-US" w:eastAsia="zh-CN" w:bidi="ar-SA"/>
        </w:rPr>
        <w:t>岗位工资标准。</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勤工助学学生的劳动报酬与每月考核结果挂钩。校内固定岗位按月计酬，以每月25至40个工时的酬金，一般为300—480元/月；校内临时岗位按小时计酬，每小时12-14元。用工单位每月要对参加本部门勤工助学学生的工作表现进行考核，考核结果分为：优秀、良好、合格、不合格四个等级。考核为优秀的，按每月报酬标准全额发放；考核为合格的，按每月报酬标准的80%发放；连续两个月经考核不合格者，应停发酬金，由用人部门报学生处备案，予以辞退。</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用工单位应于每月1-5日将上月的《安徽工程大学学生勤工助学学生酬金发放表》、《安徽工程大学学生勤工助学岗位考核表》报至资助管理科。学生处资助管理科根据各部门报送的值班安排表不定期组织抽查、核实勤工助学学生在岗情况和完成工作任务情况，核对信息无误后，及时将勤工助学工资录入财务系统，每月上旬由财务处将工资打到学生银行卡上。</w:t>
      </w:r>
    </w:p>
    <w:p>
      <w:pPr>
        <w:adjustRightInd w:val="0"/>
        <w:snapToGrid w:val="0"/>
        <w:spacing w:line="580" w:lineRule="exact"/>
        <w:ind w:firstLine="640" w:firstLineChars="200"/>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四、创新资助育人模式，落实落细“立德树人”根本任务</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勤工俭学的一项重要任务便是它的教育功能。为此，学校在工作过程中，以真诚感染学生，事事以节俭为本，以行动影响学生，以精神鼓舞学生，处处从教育的角度，从发展的角度工作。</w:t>
      </w:r>
    </w:p>
    <w:p>
      <w:pPr>
        <w:adjustRightInd w:val="0"/>
        <w:snapToGrid w:val="0"/>
        <w:spacing w:line="580" w:lineRule="exact"/>
        <w:ind w:firstLine="643" w:firstLineChars="200"/>
        <w:rPr>
          <w:rFonts w:hint="eastAsia" w:ascii="楷体" w:hAnsi="楷体" w:eastAsia="楷体" w:cs="楷体"/>
          <w:b/>
          <w:kern w:val="0"/>
          <w:sz w:val="32"/>
          <w:szCs w:val="32"/>
          <w:lang w:val="en-US" w:eastAsia="zh-CN" w:bidi="ar-SA"/>
        </w:rPr>
      </w:pPr>
      <w:r>
        <w:rPr>
          <w:rFonts w:hint="eastAsia" w:ascii="楷体" w:hAnsi="楷体" w:eastAsia="楷体" w:cs="楷体"/>
          <w:b/>
          <w:kern w:val="0"/>
          <w:sz w:val="32"/>
          <w:szCs w:val="32"/>
          <w:lang w:val="en-US" w:eastAsia="zh-CN" w:bidi="ar-SA"/>
        </w:rPr>
        <w:t>（一）加强思想教育</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在培养学生实践能力的同时，学校进一步加强对勤工助学学生的思想教育，培养学生热爱劳动、自强不息、创新创业的奋斗精神，增强学生综合素质。通过举办座谈会、报告会等活动对勤工助学学生进行职业生涯教育，增强学生的职业生涯规划意识和就业技能。建立勤工助学交流群，积极开展勤工助学交流座谈会及线下活动，将扶困与扶智，扶困与扶志结合起来，增强学生社会实践能力，发挥勤工助学资助育人功效。</w:t>
      </w:r>
    </w:p>
    <w:p>
      <w:pPr>
        <w:adjustRightInd w:val="0"/>
        <w:snapToGrid w:val="0"/>
        <w:spacing w:line="580" w:lineRule="exact"/>
        <w:ind w:firstLine="643" w:firstLineChars="200"/>
        <w:rPr>
          <w:rFonts w:hint="eastAsia" w:ascii="楷体" w:hAnsi="楷体" w:eastAsia="楷体" w:cs="楷体"/>
          <w:b/>
          <w:kern w:val="0"/>
          <w:sz w:val="32"/>
          <w:szCs w:val="32"/>
          <w:lang w:val="en-US" w:eastAsia="zh-CN" w:bidi="ar-SA"/>
        </w:rPr>
      </w:pPr>
      <w:r>
        <w:rPr>
          <w:rFonts w:hint="eastAsia" w:ascii="楷体" w:hAnsi="楷体" w:eastAsia="楷体" w:cs="楷体"/>
          <w:b/>
          <w:kern w:val="0"/>
          <w:sz w:val="32"/>
          <w:szCs w:val="32"/>
          <w:lang w:val="en-US" w:eastAsia="zh-CN" w:bidi="ar-SA"/>
        </w:rPr>
        <w:t>（二）关注心理辅导</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校坚持以人为本，着力解决家庭经济困难学生心理问题。家庭经济困难学生有着诸多心理问题，这些心理问题或多或少对他们的生活、学习、情感等方面造成一定的影响。学校将勤工助学学生的“经济扶贫”和“心理扶贫”摆在同样的重要地位，在实际工作开展中更要侧重于“心理扶贫”。用工部门经常和勤工助学学生开展谈心谈话，关心学生的学习、生活和心理状况，及时有效对勤工助学学生存在的心理问题进行疏导和排解。与此同时，与学生处心理健康咨询中心联合，在实际工作开展过程中把团体辅导与特殊对象个别辅导有机结合，优化相关资源配置，凭借专业部门的专业能力更好、更合理地解决好家庭经济困难学生的心理问题，健全其心理素养，为成长成才打下良好的基础。　</w:t>
      </w:r>
    </w:p>
    <w:p>
      <w:pPr>
        <w:adjustRightInd w:val="0"/>
        <w:snapToGrid w:val="0"/>
        <w:spacing w:line="580" w:lineRule="exact"/>
        <w:ind w:firstLine="643" w:firstLineChars="200"/>
        <w:rPr>
          <w:rFonts w:hint="eastAsia" w:ascii="楷体" w:hAnsi="楷体" w:eastAsia="楷体" w:cs="楷体"/>
          <w:b/>
          <w:kern w:val="0"/>
          <w:sz w:val="32"/>
          <w:szCs w:val="32"/>
          <w:lang w:val="en-US" w:eastAsia="zh-CN" w:bidi="ar-SA"/>
        </w:rPr>
      </w:pPr>
      <w:r>
        <w:rPr>
          <w:rFonts w:hint="eastAsia" w:ascii="楷体" w:hAnsi="楷体" w:eastAsia="楷体" w:cs="楷体"/>
          <w:b/>
          <w:kern w:val="0"/>
          <w:sz w:val="32"/>
          <w:szCs w:val="32"/>
          <w:lang w:val="en-US" w:eastAsia="zh-CN" w:bidi="ar-SA"/>
        </w:rPr>
        <w:t>（三）强化感恩教育</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对学生进行诚信教育和感恩教育，让学生真切感受到党和国家的关怀，做到知恩感恩，主动担任资助政策宣传大使，以身说法，让更多的人了解国家和学校的资助政策。教育受助学生爱校报国与历史担当，在实现中国梦中放飞青春梦想，在不懈拼搏中书写无悔人生。</w:t>
      </w:r>
    </w:p>
    <w:p>
      <w:pPr>
        <w:adjustRightInd w:val="0"/>
        <w:snapToGrid w:val="0"/>
        <w:spacing w:line="580" w:lineRule="exact"/>
        <w:ind w:firstLine="640" w:firstLineChars="200"/>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五、工作思路与展望</w:t>
      </w:r>
    </w:p>
    <w:p>
      <w:pPr>
        <w:adjustRightInd w:val="0"/>
        <w:snapToGrid w:val="0"/>
        <w:spacing w:line="580" w:lineRule="exact"/>
        <w:ind w:firstLine="643" w:firstLineChars="200"/>
        <w:rPr>
          <w:rFonts w:hint="eastAsia" w:ascii="楷体" w:hAnsi="楷体" w:eastAsia="楷体" w:cs="楷体"/>
          <w:b/>
          <w:kern w:val="0"/>
          <w:sz w:val="32"/>
          <w:szCs w:val="32"/>
          <w:lang w:val="en-US" w:eastAsia="zh-CN" w:bidi="ar-SA"/>
        </w:rPr>
      </w:pPr>
      <w:r>
        <w:rPr>
          <w:rFonts w:hint="eastAsia" w:ascii="楷体" w:hAnsi="楷体" w:eastAsia="楷体" w:cs="楷体"/>
          <w:b/>
          <w:kern w:val="0"/>
          <w:sz w:val="32"/>
          <w:szCs w:val="32"/>
          <w:lang w:val="en-US" w:eastAsia="zh-CN" w:bidi="ar-SA"/>
        </w:rPr>
        <w:t>（一）扶困与扶志结合</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今后学校将不断探索和创新“资助+发展”的资助育人新模式，构建物质帮助、道德浸润、能力拓展、精神激励有效融合的长效机制，着力培养家庭经济困难学生自立自强、创新创业精神，将扶困与扶智，扶困与扶志结合起来，增强学生社会实践能力，发挥勤工助学资助育人功效，实现无偿资助与有偿资助的有机融合，形成“解困—育人—成才—回馈”的良性循环。</w:t>
      </w:r>
    </w:p>
    <w:p>
      <w:pPr>
        <w:adjustRightInd w:val="0"/>
        <w:snapToGrid w:val="0"/>
        <w:spacing w:line="580" w:lineRule="exact"/>
        <w:ind w:firstLine="643" w:firstLineChars="200"/>
        <w:rPr>
          <w:rFonts w:hint="eastAsia" w:ascii="楷体" w:hAnsi="楷体" w:eastAsia="楷体" w:cs="楷体"/>
          <w:b/>
          <w:kern w:val="0"/>
          <w:sz w:val="32"/>
          <w:szCs w:val="32"/>
          <w:lang w:val="en-US" w:eastAsia="zh-CN" w:bidi="ar-SA"/>
        </w:rPr>
      </w:pPr>
      <w:r>
        <w:rPr>
          <w:rFonts w:hint="eastAsia" w:ascii="楷体" w:hAnsi="楷体" w:eastAsia="楷体" w:cs="楷体"/>
          <w:b/>
          <w:kern w:val="0"/>
          <w:sz w:val="32"/>
          <w:szCs w:val="32"/>
          <w:lang w:val="en-US" w:eastAsia="zh-CN" w:bidi="ar-SA"/>
        </w:rPr>
        <w:t>（二）拓宽勤工助学渠道</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将进一步提高认识，健全组织机构，拓宽勤工助学渠道，为贫困生提供更多的勤工助学岗位。增加有效融合“扶困”“扶智”“扶志”各要素的勤工助学岗位，优先考虑家庭困难学生。合理控制体力劳动型岗位，增加脑力劳动岗位，以校内教学助理、科研助理、行政管理助理和学校公共服务等为主，通过勤工助学提高家庭经济困难学生工作技能，培养家庭经济困难学生吃苦耐劳、努力进取、自立自强的品质。</w:t>
      </w:r>
    </w:p>
    <w:p>
      <w:pPr>
        <w:adjustRightInd w:val="0"/>
        <w:snapToGrid w:val="0"/>
        <w:spacing w:line="580" w:lineRule="exact"/>
        <w:ind w:firstLine="643" w:firstLineChars="200"/>
        <w:rPr>
          <w:rFonts w:hint="eastAsia" w:ascii="楷体" w:hAnsi="楷体" w:eastAsia="楷体" w:cs="楷体"/>
          <w:b/>
          <w:kern w:val="0"/>
          <w:sz w:val="32"/>
          <w:szCs w:val="32"/>
          <w:lang w:val="en-US" w:eastAsia="zh-CN" w:bidi="ar-SA"/>
        </w:rPr>
      </w:pPr>
      <w:r>
        <w:rPr>
          <w:rFonts w:hint="eastAsia" w:ascii="楷体" w:hAnsi="楷体" w:eastAsia="楷体" w:cs="楷体"/>
          <w:b/>
          <w:kern w:val="0"/>
          <w:sz w:val="32"/>
          <w:szCs w:val="32"/>
          <w:lang w:val="en-US" w:eastAsia="zh-CN" w:bidi="ar-SA"/>
        </w:rPr>
        <w:t>（三）创新工作模式</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利用大数据、人工智能等先进技术，建立科学合理的勤工助学岗位设置、困难学生申报与审批、考评奖励体系等。加强思想教育引导，进一步发挥资助育人功能，鼓励学生艰苦奋斗、勤俭节约，树立自立、自强的意识，培养自尊、自爱、自立、自强的良好品格。引导学生学会感恩，担任资助宣传大使，让更多的人了解国家和学校的资助政策。深入挖掘、大力宣传受助学生典型，使家庭经济困难学生自强有榜样。开展优秀受助学生成长报告会、国奖励志事迹报告会，传播“好声音”，传递“正能量”，强化资助育人成效。</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8118A"/>
    <w:rsid w:val="081811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2021-03-18T08:10:00Z</dcterms:created>
  <dc:creator>张坤</dc:creator>
  <cp:lastModifiedBy>张坤</cp:lastModifiedBy>
  <dcterms:modified xsi:type="dcterms:W3CDTF">2021-03-18T08:14:38Z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